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2">
      <w:pPr>
        <w:jc w:val="center"/>
        <w:rPr>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2857500</wp:posOffset>
            </wp:positionH>
            <wp:positionV relativeFrom="paragraph">
              <wp:posOffset>108585</wp:posOffset>
            </wp:positionV>
            <wp:extent cx="457835" cy="63119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57835" cy="631190"/>
                    </a:xfrm>
                    <a:prstGeom prst="rect"/>
                    <a:ln/>
                  </pic:spPr>
                </pic:pic>
              </a:graphicData>
            </a:graphic>
          </wp:anchor>
        </w:drawing>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B">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C">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D">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комунальної власності у власність громадянину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Куценку Івану Михайловичу для будівництва та обслуговування</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площею 0,2500 га по вул. Тараса Шевченка, 75 у с. Рогізна                Білоцерківського району Київської області</w:t>
      </w:r>
    </w:p>
    <w:p w:rsidR="00000000" w:rsidDel="00000000" w:rsidP="00000000" w:rsidRDefault="00000000" w:rsidRPr="00000000" w14:paraId="00000013">
      <w:pPr>
        <w:rPr>
          <w:sz w:val="28"/>
          <w:szCs w:val="28"/>
        </w:rPr>
      </w:pPr>
      <w:r w:rsidDel="00000000" w:rsidR="00000000" w:rsidRPr="00000000">
        <w:rPr>
          <w:rtl w:val="0"/>
        </w:rPr>
      </w:r>
    </w:p>
    <w:p w:rsidR="00000000" w:rsidDel="00000000" w:rsidP="00000000" w:rsidRDefault="00000000" w:rsidRPr="00000000" w14:paraId="00000014">
      <w:pPr>
        <w:ind w:firstLine="708"/>
        <w:jc w:val="both"/>
        <w:rPr>
          <w:sz w:val="28"/>
          <w:szCs w:val="28"/>
        </w:rPr>
      </w:pPr>
      <w:r w:rsidDel="00000000" w:rsidR="00000000" w:rsidRPr="00000000">
        <w:rPr>
          <w:sz w:val="28"/>
          <w:szCs w:val="28"/>
          <w:rtl w:val="0"/>
        </w:rPr>
        <w:t xml:space="preserve">Розглянувши заяву громадянина Куценка Івана Михайловича                                                          вх. № 05-2023/4818 від 06.11.2023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40, 79-1, 116, 118, 121, 122, 125, 126, 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5">
      <w:pPr>
        <w:jc w:val="both"/>
        <w:rPr>
          <w:sz w:val="28"/>
          <w:szCs w:val="28"/>
        </w:rPr>
      </w:pPr>
      <w:r w:rsidDel="00000000" w:rsidR="00000000" w:rsidRPr="00000000">
        <w:rPr>
          <w:rtl w:val="0"/>
        </w:rPr>
      </w:r>
    </w:p>
    <w:p w:rsidR="00000000" w:rsidDel="00000000" w:rsidP="00000000" w:rsidRDefault="00000000" w:rsidRPr="00000000" w14:paraId="00000016">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7">
      <w:pPr>
        <w:jc w:val="center"/>
        <w:rPr>
          <w:sz w:val="28"/>
          <w:szCs w:val="28"/>
        </w:rPr>
      </w:pPr>
      <w:r w:rsidDel="00000000" w:rsidR="00000000" w:rsidRPr="00000000">
        <w:rPr>
          <w:rtl w:val="0"/>
        </w:rPr>
      </w:r>
    </w:p>
    <w:p w:rsidR="00000000" w:rsidDel="00000000" w:rsidP="00000000" w:rsidRDefault="00000000" w:rsidRPr="00000000" w14:paraId="00000018">
      <w:pPr>
        <w:tabs>
          <w:tab w:val="left" w:leader="none" w:pos="9072"/>
          <w:tab w:val="left" w:leader="none" w:pos="11388"/>
        </w:tabs>
        <w:ind w:right="108" w:firstLine="567"/>
        <w:jc w:val="both"/>
        <w:rPr>
          <w:sz w:val="28"/>
          <w:szCs w:val="28"/>
        </w:rPr>
      </w:pPr>
      <w:r w:rsidDel="00000000" w:rsidR="00000000" w:rsidRPr="00000000">
        <w:rPr>
          <w:sz w:val="28"/>
          <w:szCs w:val="28"/>
          <w:rtl w:val="0"/>
        </w:rPr>
        <w:t xml:space="preserve">1. Затвердити громадянину Куценку Івану Михайловичу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Тараса Шевченка, 75, с. Рогізна, Білоцерківський район, Київська область, що додається.</w:t>
      </w:r>
    </w:p>
    <w:p w:rsidR="00000000" w:rsidDel="00000000" w:rsidP="00000000" w:rsidRDefault="00000000" w:rsidRPr="00000000" w14:paraId="00000019">
      <w:pPr>
        <w:tabs>
          <w:tab w:val="left" w:leader="none" w:pos="9072"/>
          <w:tab w:val="left" w:leader="none" w:pos="11388"/>
        </w:tabs>
        <w:ind w:right="108" w:firstLine="567"/>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громадянину Куценку Івану Михайловичу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Тараса Шевченка, 75, с. Рогізна, Білоцерківський район, Київська область, площею 0,2500 га, кадастровий номер 3224086201:01:001:0002.</w:t>
      </w:r>
    </w:p>
    <w:p w:rsidR="00000000" w:rsidDel="00000000" w:rsidP="00000000" w:rsidRDefault="00000000" w:rsidRPr="00000000" w14:paraId="0000001A">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Громадянину Куценку Івану Михайловичу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B">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C">
      <w:pPr>
        <w:jc w:val="both"/>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b w:val="1"/>
        </w:rPr>
      </w:pPr>
      <w:r w:rsidDel="00000000" w:rsidR="00000000" w:rsidRPr="00000000">
        <w:rPr>
          <w:rtl w:val="0"/>
        </w:rPr>
      </w:r>
    </w:p>
    <w:p w:rsidR="00000000" w:rsidDel="00000000" w:rsidP="00000000" w:rsidRDefault="00000000" w:rsidRPr="00000000" w14:paraId="00000021">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міської голови</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2F">
      <w:pPr>
        <w:rPr>
          <w:sz w:val="28"/>
          <w:szCs w:val="28"/>
        </w:rPr>
      </w:pPr>
      <w:r w:rsidDel="00000000" w:rsidR="00000000" w:rsidRPr="00000000">
        <w:rPr>
          <w:sz w:val="28"/>
          <w:szCs w:val="28"/>
          <w:rtl w:val="0"/>
        </w:rPr>
        <w:t xml:space="preserve">містобудування та інфраструктури</w:t>
        <w:tab/>
        <w:tab/>
        <w:tab/>
        <w:tab/>
        <w:t xml:space="preserve">           Олександр ГОЛУБ</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w:t>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Людмила ПАНІМАТЧЕНКО</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Провідний спеціаліст відділу з питань</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                                                    Алла ВИСОЦЬКА</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HEFJC+YvjBFcJN3LYB4zpq+erg==">CgMxLjA4AHIhMVZoNldnVVVUNUdjTlVtdTktekp3aEVLbEpmRjhvcUQt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